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Theme="majorEastAsia" w:hAnsiTheme="majorEastAsia" w:eastAsiaTheme="majorEastAsia" w:cstheme="majorEastAsia"/>
          <w:b/>
          <w:bCs/>
          <w:i w:val="0"/>
          <w:caps w:val="0"/>
          <w:color w:val="000000"/>
          <w:spacing w:val="0"/>
          <w:sz w:val="36"/>
          <w:szCs w:val="36"/>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Theme="majorEastAsia" w:hAnsiTheme="majorEastAsia" w:eastAsiaTheme="majorEastAsia" w:cstheme="majorEastAsia"/>
          <w:b/>
          <w:bCs/>
          <w:i w:val="0"/>
          <w:caps w:val="0"/>
          <w:color w:val="000000"/>
          <w:spacing w:val="0"/>
          <w:sz w:val="36"/>
          <w:szCs w:val="36"/>
          <w:lang w:val="en-US" w:eastAsia="zh-CN"/>
        </w:rPr>
      </w:pPr>
      <w:r>
        <w:rPr>
          <w:rFonts w:hint="eastAsia" w:asciiTheme="majorEastAsia" w:hAnsiTheme="majorEastAsia" w:eastAsiaTheme="majorEastAsia" w:cstheme="majorEastAsia"/>
          <w:b/>
          <w:bCs/>
          <w:i w:val="0"/>
          <w:caps w:val="0"/>
          <w:color w:val="000000"/>
          <w:spacing w:val="0"/>
          <w:sz w:val="36"/>
          <w:szCs w:val="36"/>
          <w:lang w:val="en-US" w:eastAsia="zh-CN"/>
        </w:rPr>
        <w:t>民办职业培训学校设立、分立、合并、变更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Theme="majorEastAsia" w:hAnsiTheme="majorEastAsia" w:eastAsiaTheme="majorEastAsia" w:cstheme="majorEastAsia"/>
          <w:b/>
          <w:bCs/>
          <w:i w:val="0"/>
          <w:caps w:val="0"/>
          <w:color w:val="000000"/>
          <w:spacing w:val="0"/>
          <w:sz w:val="36"/>
          <w:szCs w:val="36"/>
        </w:rPr>
      </w:pPr>
      <w:r>
        <w:rPr>
          <w:rFonts w:hint="eastAsia" w:asciiTheme="majorEastAsia" w:hAnsiTheme="majorEastAsia" w:eastAsiaTheme="majorEastAsia" w:cstheme="majorEastAsia"/>
          <w:b/>
          <w:bCs/>
          <w:i w:val="0"/>
          <w:caps w:val="0"/>
          <w:color w:val="000000"/>
          <w:spacing w:val="0"/>
          <w:sz w:val="36"/>
          <w:szCs w:val="36"/>
          <w:lang w:val="en-US" w:eastAsia="zh-CN"/>
        </w:rPr>
        <w:t>及终止</w:t>
      </w:r>
      <w:r>
        <w:rPr>
          <w:rFonts w:hint="eastAsia" w:asciiTheme="majorEastAsia" w:hAnsiTheme="majorEastAsia" w:eastAsiaTheme="majorEastAsia" w:cstheme="majorEastAsia"/>
          <w:b/>
          <w:bCs/>
          <w:i w:val="0"/>
          <w:caps w:val="0"/>
          <w:color w:val="000000"/>
          <w:spacing w:val="0"/>
          <w:sz w:val="36"/>
          <w:szCs w:val="36"/>
          <w:lang w:val="en-US" w:eastAsia="zh-CN"/>
        </w:rPr>
        <w:t>审批</w:t>
      </w:r>
      <w:r>
        <w:rPr>
          <w:rFonts w:hint="eastAsia" w:asciiTheme="majorEastAsia" w:hAnsiTheme="majorEastAsia" w:eastAsiaTheme="majorEastAsia" w:cstheme="majorEastAsia"/>
          <w:b/>
          <w:bCs/>
          <w:i w:val="0"/>
          <w:caps w:val="0"/>
          <w:color w:val="000000"/>
          <w:spacing w:val="0"/>
          <w:sz w:val="36"/>
          <w:szCs w:val="36"/>
          <w:lang w:val="en-US" w:eastAsia="zh-CN"/>
        </w:rPr>
        <w:t>告</w:t>
      </w:r>
      <w:r>
        <w:rPr>
          <w:rFonts w:hint="eastAsia" w:asciiTheme="majorEastAsia" w:hAnsiTheme="majorEastAsia" w:eastAsiaTheme="majorEastAsia" w:cstheme="majorEastAsia"/>
          <w:b/>
          <w:bCs/>
          <w:i w:val="0"/>
          <w:caps w:val="0"/>
          <w:color w:val="000000"/>
          <w:spacing w:val="0"/>
          <w:sz w:val="36"/>
          <w:szCs w:val="36"/>
          <w:bdr w:val="none" w:color="auto" w:sz="0" w:space="0"/>
          <w:lang w:val="en-US" w:eastAsia="zh-CN"/>
        </w:rPr>
        <w:t>知</w:t>
      </w:r>
      <w:r>
        <w:rPr>
          <w:rFonts w:hint="eastAsia" w:asciiTheme="majorEastAsia" w:hAnsiTheme="majorEastAsia" w:eastAsiaTheme="majorEastAsia" w:cstheme="majorEastAsia"/>
          <w:b/>
          <w:bCs/>
          <w:i w:val="0"/>
          <w:caps w:val="0"/>
          <w:color w:val="000000"/>
          <w:spacing w:val="0"/>
          <w:sz w:val="36"/>
          <w:szCs w:val="36"/>
          <w:bdr w:val="none" w:color="auto" w:sz="0" w:space="0"/>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right"/>
        <w:textAlignment w:val="auto"/>
        <w:rPr>
          <w:rFonts w:hint="eastAsia" w:ascii="微软雅黑" w:hAnsi="微软雅黑" w:eastAsia="微软雅黑" w:cs="微软雅黑"/>
          <w:i w:val="0"/>
          <w:caps w:val="0"/>
          <w:color w:val="000000"/>
          <w:spacing w:val="0"/>
          <w:sz w:val="24"/>
          <w:szCs w:val="24"/>
        </w:rPr>
      </w:pPr>
      <w:r>
        <w:rPr>
          <w:rFonts w:hint="default" w:ascii="Times New Roman" w:hAnsi="Times New Roman" w:eastAsia="仿宋" w:cs="Times New Roman"/>
          <w:bCs/>
          <w:color w:val="000000"/>
          <w:kern w:val="0"/>
          <w:sz w:val="30"/>
          <w:szCs w:val="30"/>
          <w:lang w:val="en-US" w:eastAsia="zh-CN"/>
        </w:rPr>
        <w:t>[</w:t>
      </w:r>
      <w:r>
        <w:rPr>
          <w:rFonts w:hint="default" w:ascii="Times New Roman" w:hAnsi="Times New Roman" w:eastAsia="仿宋" w:cs="Times New Roman"/>
          <w:bCs/>
          <w:color w:val="000000"/>
          <w:kern w:val="0"/>
          <w:sz w:val="30"/>
          <w:szCs w:val="30"/>
        </w:rPr>
        <w:t>____年</w:t>
      </w:r>
      <w:r>
        <w:rPr>
          <w:rFonts w:hint="default" w:ascii="Times New Roman" w:hAnsi="Times New Roman" w:eastAsia="仿宋" w:cs="Times New Roman"/>
          <w:bCs/>
          <w:color w:val="000000"/>
          <w:kern w:val="0"/>
          <w:sz w:val="30"/>
          <w:szCs w:val="30"/>
          <w:lang w:val="en-US" w:eastAsia="zh-CN"/>
        </w:rPr>
        <w:t>]</w:t>
      </w:r>
      <w:r>
        <w:rPr>
          <w:rFonts w:hint="default" w:ascii="Times New Roman" w:hAnsi="Times New Roman" w:eastAsia="仿宋" w:cs="Times New Roman"/>
          <w:bCs/>
          <w:color w:val="000000"/>
          <w:kern w:val="0"/>
          <w:sz w:val="30"/>
          <w:szCs w:val="30"/>
        </w:rPr>
        <w:t>第____号</w:t>
      </w:r>
    </w:p>
    <w:p>
      <w:pPr>
        <w:rPr>
          <w:rFonts w:hint="eastAsia" w:ascii="仿宋" w:hAnsi="仿宋" w:eastAsia="仿宋" w:cs="仿宋"/>
          <w:sz w:val="28"/>
          <w:szCs w:val="28"/>
        </w:rPr>
      </w:pPr>
      <w:r>
        <w:rPr>
          <w:rFonts w:hint="eastAsia" w:ascii="仿宋" w:hAnsi="仿宋" w:eastAsia="仿宋" w:cs="仿宋"/>
          <w:sz w:val="28"/>
          <w:szCs w:val="28"/>
        </w:rPr>
        <w:t>申请人：</w:t>
      </w:r>
    </w:p>
    <w:p>
      <w:pPr>
        <w:rPr>
          <w:rFonts w:hint="eastAsia" w:ascii="仿宋" w:hAnsi="仿宋" w:eastAsia="仿宋" w:cs="仿宋"/>
          <w:sz w:val="28"/>
          <w:szCs w:val="28"/>
        </w:rPr>
      </w:pPr>
      <w:r>
        <w:rPr>
          <w:rFonts w:hint="eastAsia" w:ascii="仿宋" w:hAnsi="仿宋" w:eastAsia="仿宋" w:cs="仿宋"/>
          <w:sz w:val="28"/>
          <w:szCs w:val="28"/>
        </w:rPr>
        <w:t>（自然人）</w:t>
      </w:r>
    </w:p>
    <w:p>
      <w:pPr>
        <w:rPr>
          <w:rFonts w:hint="eastAsia" w:ascii="仿宋" w:hAnsi="仿宋" w:eastAsia="仿宋" w:cs="仿宋"/>
          <w:sz w:val="28"/>
          <w:szCs w:val="28"/>
        </w:rPr>
      </w:pPr>
      <w:r>
        <w:rPr>
          <w:rFonts w:hint="eastAsia" w:ascii="仿宋" w:hAnsi="仿宋" w:eastAsia="仿宋" w:cs="仿宋"/>
          <w:sz w:val="28"/>
          <w:szCs w:val="28"/>
        </w:rPr>
        <w:t>姓 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证件类型：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编号：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（法人）</w:t>
      </w:r>
    </w:p>
    <w:p>
      <w:pPr>
        <w:rPr>
          <w:rFonts w:hint="eastAsia"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地址：</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sz w:val="28"/>
          <w:szCs w:val="28"/>
          <w:u w:val="single"/>
          <w:lang w:val="en-US" w:eastAsia="zh-CN"/>
        </w:rPr>
        <w:t xml:space="preserve">              </w:t>
      </w:r>
    </w:p>
    <w:p>
      <w:pPr>
        <w:rPr>
          <w:rFonts w:hint="eastAsia" w:ascii="仿宋" w:hAnsi="仿宋" w:eastAsia="仿宋" w:cs="仿宋"/>
          <w:sz w:val="28"/>
          <w:szCs w:val="28"/>
        </w:rPr>
      </w:pPr>
      <w:r>
        <w:rPr>
          <w:rFonts w:hint="eastAsia" w:ascii="仿宋" w:hAnsi="仿宋" w:eastAsia="仿宋" w:cs="仿宋"/>
          <w:sz w:val="28"/>
          <w:szCs w:val="28"/>
        </w:rPr>
        <w:t>证件类型：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编号：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行政审批机关：</w:t>
      </w:r>
      <w:r>
        <w:rPr>
          <w:rFonts w:hint="eastAsia" w:ascii="仿宋" w:hAnsi="仿宋" w:eastAsia="仿宋" w:cs="仿宋"/>
          <w:color w:val="000000"/>
          <w:kern w:val="0"/>
          <w:sz w:val="28"/>
          <w:szCs w:val="28"/>
        </w:rPr>
        <w:t>营口市行政审批局</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联系人姓名：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Times New Roman" w:hAnsi="Times New Roman" w:cs="Times New Roman"/>
          <w:i w:val="0"/>
          <w:caps w:val="0"/>
          <w:color w:val="000000"/>
          <w:spacing w:val="0"/>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仿宋" w:hAnsi="仿宋" w:eastAsia="仿宋" w:cs="仿宋"/>
          <w:kern w:val="2"/>
          <w:sz w:val="28"/>
          <w:szCs w:val="28"/>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微软雅黑" w:hAnsi="微软雅黑" w:eastAsia="微软雅黑" w:cs="微软雅黑"/>
          <w:i w:val="0"/>
          <w:caps w:val="0"/>
          <w:color w:val="000000"/>
          <w:spacing w:val="0"/>
          <w:sz w:val="24"/>
          <w:szCs w:val="24"/>
        </w:rPr>
      </w:pPr>
      <w:r>
        <w:rPr>
          <w:rFonts w:hint="default" w:ascii="仿宋" w:hAnsi="仿宋" w:eastAsia="仿宋" w:cs="仿宋"/>
          <w:kern w:val="2"/>
          <w:sz w:val="28"/>
          <w:szCs w:val="28"/>
          <w:lang w:val="en-US" w:eastAsia="zh-CN" w:bidi="ar-SA"/>
        </w:rPr>
        <w:t>（一式两份，申请人、行政审批机关各留存一份）</w:t>
      </w: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b/>
          <w:i w:val="0"/>
          <w:caps w:val="0"/>
          <w:color w:val="00000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b/>
          <w:i w:val="0"/>
          <w:caps w:val="0"/>
          <w:color w:val="00000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b/>
          <w:i w:val="0"/>
          <w:caps w:val="0"/>
          <w:color w:val="00000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b/>
          <w:i w:val="0"/>
          <w:caps w:val="0"/>
          <w:color w:val="00000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b/>
          <w:i w:val="0"/>
          <w:caps w:val="0"/>
          <w:color w:val="00000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b/>
          <w:i w:val="0"/>
          <w:caps w:val="0"/>
          <w:color w:val="00000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i w:val="0"/>
          <w:caps w:val="0"/>
          <w:color w:val="000000"/>
          <w:spacing w:val="0"/>
          <w:sz w:val="24"/>
          <w:szCs w:val="24"/>
        </w:rPr>
      </w:pPr>
      <w:r>
        <w:rPr>
          <w:rFonts w:hint="eastAsia" w:asciiTheme="majorEastAsia" w:hAnsiTheme="majorEastAsia" w:eastAsiaTheme="majorEastAsia" w:cstheme="majorEastAsia"/>
          <w:b/>
          <w:i w:val="0"/>
          <w:caps w:val="0"/>
          <w:color w:val="000000"/>
          <w:spacing w:val="0"/>
          <w:sz w:val="36"/>
          <w:szCs w:val="36"/>
          <w:bdr w:val="none" w:color="auto" w:sz="0" w:space="0"/>
        </w:rPr>
        <w:t>行政机关的告知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default" w:ascii="仿宋" w:hAnsi="仿宋" w:eastAsia="仿宋" w:cs="仿宋"/>
          <w:i w:val="0"/>
          <w:caps w:val="0"/>
          <w:color w:val="000000"/>
          <w:spacing w:val="0"/>
          <w:sz w:val="28"/>
          <w:szCs w:val="28"/>
          <w:lang w:val="en-US" w:eastAsia="zh-CN"/>
        </w:rPr>
      </w:pPr>
      <w:r>
        <w:rPr>
          <w:rFonts w:hint="eastAsia" w:ascii="仿宋" w:hAnsi="仿宋" w:eastAsia="仿宋" w:cs="仿宋"/>
          <w:i w:val="0"/>
          <w:caps w:val="0"/>
          <w:color w:val="000000"/>
          <w:spacing w:val="0"/>
          <w:sz w:val="28"/>
          <w:szCs w:val="28"/>
          <w:bdr w:val="none" w:color="auto" w:sz="0" w:space="0"/>
        </w:rPr>
        <w:t>本行政审批机关</w:t>
      </w:r>
      <w:r>
        <w:rPr>
          <w:rFonts w:hint="eastAsia" w:ascii="仿宋" w:hAnsi="仿宋" w:eastAsia="仿宋" w:cs="仿宋"/>
          <w:i w:val="0"/>
          <w:caps w:val="0"/>
          <w:color w:val="000000"/>
          <w:spacing w:val="0"/>
          <w:sz w:val="28"/>
          <w:szCs w:val="28"/>
        </w:rPr>
        <w:t>就</w:t>
      </w:r>
      <w:r>
        <w:rPr>
          <w:rFonts w:hint="default" w:ascii="仿宋" w:hAnsi="仿宋" w:eastAsia="仿宋" w:cs="仿宋"/>
          <w:i w:val="0"/>
          <w:caps w:val="0"/>
          <w:color w:val="000000"/>
          <w:spacing w:val="0"/>
          <w:sz w:val="28"/>
          <w:szCs w:val="28"/>
          <w:lang w:val="en-US" w:eastAsia="zh-CN"/>
        </w:rPr>
        <w:t>民办职业培训学校设立、分立、合并、变更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仿宋" w:hAnsi="仿宋" w:eastAsia="仿宋" w:cs="仿宋"/>
          <w:i w:val="0"/>
          <w:caps w:val="0"/>
          <w:color w:val="000000"/>
          <w:spacing w:val="0"/>
          <w:sz w:val="28"/>
          <w:szCs w:val="28"/>
        </w:rPr>
      </w:pPr>
      <w:r>
        <w:rPr>
          <w:rFonts w:hint="default" w:ascii="仿宋" w:hAnsi="仿宋" w:eastAsia="仿宋" w:cs="仿宋"/>
          <w:i w:val="0"/>
          <w:caps w:val="0"/>
          <w:color w:val="000000"/>
          <w:spacing w:val="0"/>
          <w:sz w:val="28"/>
          <w:szCs w:val="28"/>
          <w:lang w:val="en-US" w:eastAsia="zh-CN"/>
        </w:rPr>
        <w:t>及终止</w:t>
      </w:r>
      <w:r>
        <w:rPr>
          <w:rFonts w:hint="eastAsia" w:ascii="仿宋" w:hAnsi="仿宋" w:eastAsia="仿宋" w:cs="仿宋"/>
          <w:i w:val="0"/>
          <w:caps w:val="0"/>
          <w:color w:val="000000"/>
          <w:spacing w:val="0"/>
          <w:sz w:val="28"/>
          <w:szCs w:val="28"/>
        </w:rPr>
        <w:t>审</w:t>
      </w:r>
      <w:r>
        <w:rPr>
          <w:rFonts w:hint="eastAsia" w:ascii="仿宋" w:hAnsi="仿宋" w:eastAsia="仿宋" w:cs="仿宋"/>
          <w:i w:val="0"/>
          <w:caps w:val="0"/>
          <w:color w:val="000000"/>
          <w:spacing w:val="0"/>
          <w:sz w:val="28"/>
          <w:szCs w:val="28"/>
          <w:bdr w:val="none" w:color="auto" w:sz="0" w:space="0"/>
        </w:rPr>
        <w:t>批事项告知如下：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sz w:val="28"/>
          <w:szCs w:val="28"/>
          <w:bdr w:val="none" w:color="auto" w:sz="0" w:space="0"/>
        </w:rPr>
        <w:t>一、审批依据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本行政审批事项的依据为：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1.</w:t>
      </w:r>
      <w:r>
        <w:rPr>
          <w:rFonts w:hint="default" w:ascii="仿宋" w:hAnsi="仿宋" w:eastAsia="仿宋" w:cs="仿宋"/>
          <w:i w:val="0"/>
          <w:caps w:val="0"/>
          <w:color w:val="000000"/>
          <w:spacing w:val="0"/>
          <w:sz w:val="28"/>
          <w:szCs w:val="28"/>
          <w:lang w:val="en-US" w:eastAsia="zh-CN"/>
        </w:rPr>
        <w:t>《中华人民共和国民办教育促进法》（2013年6月29日予以修改） 第十一条</w:t>
      </w:r>
      <w:r>
        <w:rPr>
          <w:rFonts w:hint="eastAsia" w:ascii="仿宋" w:hAnsi="仿宋" w:eastAsia="仿宋" w:cs="仿宋"/>
          <w:i w:val="0"/>
          <w:caps w:val="0"/>
          <w:color w:val="000000"/>
          <w:spacing w:val="0"/>
          <w:sz w:val="28"/>
          <w:szCs w:val="28"/>
          <w:lang w:val="en-US" w:eastAsia="zh-CN"/>
        </w:rPr>
        <w:t>、</w:t>
      </w:r>
      <w:r>
        <w:rPr>
          <w:rFonts w:hint="default" w:ascii="仿宋" w:hAnsi="仿宋" w:eastAsia="仿宋" w:cs="仿宋"/>
          <w:i w:val="0"/>
          <w:caps w:val="0"/>
          <w:color w:val="000000"/>
          <w:spacing w:val="0"/>
          <w:sz w:val="28"/>
          <w:szCs w:val="28"/>
          <w:lang w:val="en-US" w:eastAsia="zh-CN"/>
        </w:rPr>
        <w:t>第五十三条</w:t>
      </w:r>
      <w:r>
        <w:rPr>
          <w:rFonts w:hint="eastAsia" w:ascii="仿宋" w:hAnsi="仿宋" w:eastAsia="仿宋" w:cs="仿宋"/>
          <w:i w:val="0"/>
          <w:caps w:val="0"/>
          <w:color w:val="000000"/>
          <w:spacing w:val="0"/>
          <w:sz w:val="28"/>
          <w:szCs w:val="28"/>
          <w:lang w:val="en-US" w:eastAsia="zh-CN"/>
        </w:rPr>
        <w:t>、</w:t>
      </w:r>
      <w:r>
        <w:rPr>
          <w:rFonts w:hint="default" w:ascii="仿宋" w:hAnsi="仿宋" w:eastAsia="仿宋" w:cs="仿宋"/>
          <w:i w:val="0"/>
          <w:caps w:val="0"/>
          <w:color w:val="000000"/>
          <w:spacing w:val="0"/>
          <w:sz w:val="28"/>
          <w:szCs w:val="28"/>
          <w:lang w:val="en-US" w:eastAsia="zh-CN"/>
        </w:rPr>
        <w:t>第五十五条。</w:t>
      </w:r>
      <w:r>
        <w:rPr>
          <w:rFonts w:hint="eastAsia" w:ascii="仿宋" w:hAnsi="仿宋" w:eastAsia="仿宋" w:cs="仿宋"/>
          <w:i w:val="0"/>
          <w:caps w:val="0"/>
          <w:color w:val="000000"/>
          <w:spacing w:val="0"/>
          <w:sz w:val="28"/>
          <w:szCs w:val="28"/>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sz w:val="28"/>
          <w:szCs w:val="28"/>
          <w:bdr w:val="none" w:color="auto" w:sz="0" w:space="0"/>
        </w:rPr>
        <w:t>二、法定条件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lang w:val="en-US" w:eastAsia="zh-CN"/>
        </w:rPr>
      </w:pPr>
      <w:r>
        <w:rPr>
          <w:rFonts w:hint="default" w:ascii="仿宋" w:hAnsi="仿宋" w:eastAsia="仿宋" w:cs="仿宋"/>
          <w:i w:val="0"/>
          <w:caps w:val="0"/>
          <w:color w:val="000000"/>
          <w:spacing w:val="0"/>
          <w:sz w:val="28"/>
          <w:szCs w:val="28"/>
          <w:lang w:val="en-US" w:eastAsia="zh-CN"/>
        </w:rPr>
        <w:t>1.基本办学规模应不低于200人。 2.应有与办学规模相适应的培训场所。租用的场所租凭期不少于3年。办公用房不少于30平方米；培训国家资格四级以下民办职业培训学校理论课集中教学场所不少于300平方米，培训国家资格三级以上民办职业培训学校理论课集中教学场所不少于500平方米自有房。自有房应无危房，要具备良好的照明、通风条件，桌椅、讲台和黑板设施齐全；有满足实习教学需要的实习操作场所，符合环保、劳保、安全、消防、卫生等有关规定及相关职业的安全规程。 宾馆、饭店、歌舞厅等建筑物的一部分和居民住宅不得用作民办职业培训学校教学场所。 招收住宿学生，其食宿场所也应符合环保、安全、消防、卫生等有关规定。3.应具有满足教学和技能训练需要的教学、实习、实验设施和设备，有充足的实习工位。4.应配备专职校长。校长应具有大专以上文化程度及中级以上专业技术职务任职资格或三级以上国家职业资格，有2年以上职业教育培训工作经历，熟悉国家职业培训方针政策和法律法规。5.应配备至少1名以上专职管理人员。 管理人员应具备较高职业道德和专业素质。6.应根据办学规模配备相应数量的专职教学管理人员。专职教学管理人员应具有大专以上文化程度及中级以上专业技术职称或三级以上国家职业资格，有2年以上职业教育培训工作经历，具有丰富的教学管理经验。 应配备从事职业指导和就业服务的相关人员。财务管理人员应具有财会人员资格证书。7.应配备与办学规模相适应、结构合理的专兼职教师队伍。应有2名以上专职教师。每个培训专业(职业、工种)至少配备2名以上理论课教师和实习指导教师。（不少于3人）8.应具有与培训专业(职业、工种)相对应的教学(培训)计划、大纲和教材。职业资格培训的教学(培训)计划、大纲和教材应符合国家职业标准。9.应建立各项管理制度，包括办学章程与发展规划、教学管理、教师管理、学生管理、财务及卫生安全管理、设备管理等项制度。10.举办者应有稳定、可靠的经费来源。培训国家资格四级以下民办职业培训学校固定资产应达到30万元以上，注册资金50万元以上；培训国家资格三级以上的民办职业培训学校固定资产应达到50万元以上，注册资金100万元以上。</w:t>
      </w:r>
      <w:r>
        <w:rPr>
          <w:rFonts w:hint="eastAsia" w:ascii="仿宋" w:hAnsi="仿宋" w:eastAsia="仿宋" w:cs="仿宋"/>
          <w:i w:val="0"/>
          <w:caps w:val="0"/>
          <w:color w:val="000000"/>
          <w:spacing w:val="0"/>
          <w:sz w:val="28"/>
          <w:szCs w:val="28"/>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sz w:val="28"/>
          <w:szCs w:val="28"/>
          <w:bdr w:val="none" w:color="auto" w:sz="0" w:space="0"/>
        </w:rPr>
        <w:t>三、应当提交的材料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rPr>
        <w:t>正式设立阶段应提交下列材料：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1、拟聘理论教师、实习指导教师的身份、学历、资格证明材料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2、决策机构人员情况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3、与培训专业(职业、工种)相对应的教学(培训)计划、大纲和教材(教材提供目录及编者)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4、申请材料真实性声明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5、《民办职业培训学校审批表》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6、适合用作办公、培训和实习场地证明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7、《民办职业培训学校筹设批准书》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8、满足教学和技能训练需要的主要设施、设备的清单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9、具有资质的验资机构出具的用于办学的固定资产评估报告、注册资金验资报告和证明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10、学校章程、发展规划和各项管理制度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11、《民办职业培训学校申办报告》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bdr w:val="none" w:color="auto" w:sz="0" w:space="0"/>
        </w:rPr>
      </w:pPr>
      <w:r>
        <w:rPr>
          <w:rFonts w:hint="eastAsia" w:ascii="仿宋" w:hAnsi="仿宋" w:eastAsia="仿宋" w:cs="仿宋"/>
          <w:i w:val="0"/>
          <w:caps w:val="0"/>
          <w:color w:val="000000"/>
          <w:spacing w:val="0"/>
          <w:sz w:val="28"/>
          <w:szCs w:val="28"/>
          <w:bdr w:val="none" w:color="auto" w:sz="0" w:space="0"/>
        </w:rPr>
        <w:t>12、举办者的资格证明材料(包括法定代表人资格证明)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13、容缺受理承诺书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b/>
          <w:i w:val="0"/>
          <w:caps w:val="0"/>
          <w:color w:val="000000"/>
          <w:spacing w:val="0"/>
          <w:sz w:val="28"/>
          <w:szCs w:val="28"/>
          <w:bdr w:val="none" w:color="auto" w:sz="0" w:space="0"/>
        </w:rPr>
      </w:pPr>
      <w:r>
        <w:rPr>
          <w:rFonts w:hint="eastAsia" w:ascii="仿宋" w:hAnsi="仿宋" w:eastAsia="仿宋" w:cs="仿宋"/>
          <w:sz w:val="28"/>
          <w:szCs w:val="28"/>
        </w:rPr>
        <w:t>注：上述材料中，可通过政府公共平台实现数据共享查询的，可不再提交书面材料。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sz w:val="28"/>
          <w:szCs w:val="28"/>
          <w:bdr w:val="none" w:color="auto" w:sz="0" w:space="0"/>
        </w:rPr>
        <w:t>四、已经提交和需要补充提交的材料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1．下列材料，申请人已经提交：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u w:val="single"/>
          <w:bdr w:val="none" w:color="auto" w:sz="0" w:space="0"/>
        </w:rPr>
      </w:pPr>
      <w:r>
        <w:rPr>
          <w:rFonts w:hint="eastAsia" w:ascii="仿宋" w:hAnsi="仿宋" w:eastAsia="仿宋" w:cs="仿宋"/>
          <w:i w:val="0"/>
          <w:caps w:val="0"/>
          <w:color w:val="000000"/>
          <w:spacing w:val="0"/>
          <w:sz w:val="28"/>
          <w:szCs w:val="28"/>
          <w:u w:val="single"/>
          <w:bdr w:val="none" w:color="auto" w:sz="0" w:space="0"/>
        </w:rPr>
        <w:t>第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u w:val="single"/>
          <w:bdr w:val="none" w:color="auto" w:sz="0" w:space="0"/>
        </w:rPr>
        <w:t>项、第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u w:val="single"/>
          <w:bdr w:val="none" w:color="auto" w:sz="0" w:space="0"/>
        </w:rPr>
        <w:t> 项、第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u w:val="single"/>
          <w:bdr w:val="none" w:color="auto" w:sz="0" w:space="0"/>
        </w:rPr>
        <w:t>  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2．下列材料，申请人应当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□在</w:t>
      </w:r>
      <w:r>
        <w:rPr>
          <w:rFonts w:hint="eastAsia" w:ascii="仿宋" w:hAnsi="仿宋" w:eastAsia="仿宋" w:cs="仿宋"/>
          <w:i w:val="0"/>
          <w:caps w:val="0"/>
          <w:color w:val="000000"/>
          <w:spacing w:val="0"/>
          <w:sz w:val="28"/>
          <w:szCs w:val="28"/>
          <w:u w:val="single"/>
          <w:bdr w:val="none" w:color="auto" w:sz="0" w:space="0"/>
        </w:rPr>
        <w:t>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bdr w:val="none" w:color="auto" w:sz="0" w:space="0"/>
        </w:rPr>
        <w:t>年</w:t>
      </w:r>
      <w:r>
        <w:rPr>
          <w:rFonts w:hint="eastAsia" w:ascii="仿宋" w:hAnsi="仿宋" w:eastAsia="仿宋" w:cs="仿宋"/>
          <w:i w:val="0"/>
          <w:caps w:val="0"/>
          <w:color w:val="000000"/>
          <w:spacing w:val="0"/>
          <w:sz w:val="28"/>
          <w:szCs w:val="28"/>
          <w:u w:val="single"/>
          <w:bdr w:val="none" w:color="auto" w:sz="0" w:space="0"/>
        </w:rPr>
        <w:t>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bdr w:val="none" w:color="auto" w:sz="0" w:space="0"/>
        </w:rPr>
        <w:t>月</w:t>
      </w:r>
      <w:r>
        <w:rPr>
          <w:rFonts w:hint="eastAsia" w:ascii="仿宋" w:hAnsi="仿宋" w:eastAsia="仿宋" w:cs="仿宋"/>
          <w:i w:val="0"/>
          <w:caps w:val="0"/>
          <w:color w:val="000000"/>
          <w:spacing w:val="0"/>
          <w:sz w:val="28"/>
          <w:szCs w:val="28"/>
          <w:u w:val="single"/>
          <w:bdr w:val="none" w:color="auto" w:sz="0" w:space="0"/>
        </w:rPr>
        <w:t>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bdr w:val="none" w:color="auto" w:sz="0" w:space="0"/>
        </w:rPr>
        <w:t>日前提交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□在行政审批机关对承诺内容是否属实进行检查时提交：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u w:val="single"/>
          <w:bdr w:val="none" w:color="auto" w:sz="0" w:space="0"/>
        </w:rPr>
        <w:t>第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u w:val="single"/>
          <w:bdr w:val="none" w:color="auto" w:sz="0" w:space="0"/>
        </w:rPr>
        <w:t>项、第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u w:val="single"/>
          <w:bdr w:val="none" w:color="auto" w:sz="0" w:space="0"/>
        </w:rPr>
        <w:t>项、第  </w:t>
      </w:r>
      <w:r>
        <w:rPr>
          <w:rFonts w:hint="eastAsia" w:ascii="仿宋" w:hAnsi="仿宋" w:eastAsia="仿宋" w:cs="仿宋"/>
          <w:i w:val="0"/>
          <w:caps w:val="0"/>
          <w:color w:val="000000"/>
          <w:spacing w:val="0"/>
          <w:sz w:val="28"/>
          <w:szCs w:val="28"/>
          <w:u w:val="single"/>
          <w:bdr w:val="none" w:color="auto" w:sz="0" w:space="0"/>
          <w:lang w:val="en-US" w:eastAsia="zh-CN"/>
        </w:rPr>
        <w:t xml:space="preserve"> </w:t>
      </w:r>
      <w:r>
        <w:rPr>
          <w:rFonts w:hint="eastAsia" w:ascii="仿宋" w:hAnsi="仿宋" w:eastAsia="仿宋" w:cs="仿宋"/>
          <w:i w:val="0"/>
          <w:caps w:val="0"/>
          <w:color w:val="000000"/>
          <w:spacing w:val="0"/>
          <w:sz w:val="28"/>
          <w:szCs w:val="28"/>
          <w:u w:val="single"/>
          <w:bdr w:val="none" w:color="auto" w:sz="0" w:space="0"/>
        </w:rPr>
        <w:t> 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b/>
          <w:i w:val="0"/>
          <w:caps w:val="0"/>
          <w:color w:val="000000"/>
          <w:spacing w:val="0"/>
          <w:sz w:val="28"/>
          <w:szCs w:val="28"/>
          <w:bdr w:val="none" w:color="auto" w:sz="0" w:space="0"/>
        </w:rPr>
      </w:pPr>
      <w:r>
        <w:rPr>
          <w:rFonts w:hint="eastAsia" w:ascii="仿宋" w:hAnsi="仿宋" w:eastAsia="仿宋" w:cs="仿宋"/>
          <w:b/>
          <w:i w:val="0"/>
          <w:caps w:val="0"/>
          <w:color w:val="000000"/>
          <w:spacing w:val="0"/>
          <w:sz w:val="28"/>
          <w:szCs w:val="28"/>
          <w:bdr w:val="none" w:color="auto" w:sz="0" w:space="0"/>
        </w:rPr>
        <w:t>（以上由工作人员填写）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i w:val="0"/>
          <w:caps w:val="0"/>
          <w:color w:val="000000"/>
          <w:spacing w:val="0"/>
          <w:sz w:val="28"/>
          <w:szCs w:val="28"/>
        </w:rPr>
      </w:pPr>
      <w:bookmarkStart w:id="0" w:name="_GoBack"/>
      <w:bookmarkEnd w:id="0"/>
      <w:r>
        <w:rPr>
          <w:rFonts w:hint="eastAsia" w:ascii="仿宋" w:hAnsi="仿宋" w:eastAsia="仿宋" w:cs="仿宋"/>
          <w:b/>
          <w:i w:val="0"/>
          <w:caps w:val="0"/>
          <w:color w:val="000000"/>
          <w:spacing w:val="0"/>
          <w:sz w:val="28"/>
          <w:szCs w:val="28"/>
          <w:bdr w:val="none" w:color="auto" w:sz="0" w:space="0"/>
        </w:rPr>
        <w:t>五、承诺的期限和效力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申请人愿意做出承诺的，在收到本告知承诺书之日起___</w:t>
      </w:r>
      <w:r>
        <w:rPr>
          <w:rFonts w:hint="eastAsia" w:ascii="仿宋" w:hAnsi="仿宋" w:eastAsia="仿宋" w:cs="仿宋"/>
          <w:i w:val="0"/>
          <w:caps w:val="0"/>
          <w:color w:val="000000"/>
          <w:spacing w:val="0"/>
          <w:sz w:val="28"/>
          <w:szCs w:val="28"/>
        </w:rPr>
        <w:t>__</w:t>
      </w:r>
      <w:r>
        <w:rPr>
          <w:rFonts w:hint="eastAsia" w:ascii="仿宋" w:hAnsi="仿宋" w:eastAsia="仿宋" w:cs="仿宋"/>
          <w:i w:val="0"/>
          <w:caps w:val="0"/>
          <w:color w:val="000000"/>
          <w:spacing w:val="0"/>
          <w:sz w:val="28"/>
          <w:szCs w:val="28"/>
          <w:bdr w:val="none" w:color="auto" w:sz="0" w:space="0"/>
        </w:rPr>
        <w:t>日内作出承诺。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申请人作出符合上述申请条件的承诺，并提交签章的告知承诺书后，行政审批机关将当场作出行政审批决定。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申请人逾期不作出承诺的，行政审批机关将按照法律、法规的有关规定实施行政审批。申请人作出不实承诺的，行政审批机关将依法作出处理，并由申请人依法承担相应的法律责任。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b/>
          <w:i w:val="0"/>
          <w:caps w:val="0"/>
          <w:color w:val="000000"/>
          <w:spacing w:val="0"/>
          <w:sz w:val="28"/>
          <w:szCs w:val="28"/>
          <w:bdr w:val="none" w:color="auto" w:sz="0" w:space="0"/>
        </w:rPr>
      </w:pPr>
      <w:r>
        <w:rPr>
          <w:rFonts w:hint="eastAsia" w:ascii="仿宋" w:hAnsi="仿宋" w:eastAsia="仿宋" w:cs="仿宋"/>
          <w:b/>
          <w:i w:val="0"/>
          <w:caps w:val="0"/>
          <w:color w:val="000000"/>
          <w:spacing w:val="0"/>
          <w:sz w:val="28"/>
          <w:szCs w:val="28"/>
          <w:bdr w:val="none" w:color="auto" w:sz="0" w:space="0"/>
        </w:rPr>
        <w:t>六、监督和法律责任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sz w:val="28"/>
          <w:szCs w:val="28"/>
        </w:rPr>
        <w:t>本行政审批机关，将在作出准予行政审批决定（或承诺期满）后30日内对申请人的承诺内容是否属实进行检查。发现申请人实际情况与承诺内容不符的，行政审批机关将要求其限期整改；整改后仍不符合条件的，依法撤销行政审批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2"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000000"/>
          <w:spacing w:val="0"/>
          <w:sz w:val="28"/>
          <w:szCs w:val="28"/>
          <w:bdr w:val="none" w:color="auto" w:sz="0" w:space="0"/>
        </w:rPr>
        <w:t>七、诚信管理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bdr w:val="none" w:color="auto" w:sz="0" w:space="0"/>
        </w:rPr>
        <w:t>对申请人作出承诺后，未在承诺期限内提交材料的，将在行政审批机关的诚信档案系统留下记录，对申请人以后的同一行政审批申请，不再适用告知承诺的审批方式。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仿宋" w:hAnsi="仿宋" w:eastAsia="仿宋" w:cs="仿宋"/>
          <w:i w:val="0"/>
          <w:caps w:val="0"/>
          <w:color w:val="000000"/>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i w:val="0"/>
          <w:caps w:val="0"/>
          <w:color w:val="000000"/>
          <w:spacing w:val="0"/>
          <w:sz w:val="28"/>
          <w:szCs w:val="28"/>
          <w:bdr w:val="none" w:color="auto" w:sz="0" w:space="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Theme="majorEastAsia" w:hAnsiTheme="majorEastAsia" w:eastAsiaTheme="majorEastAsia" w:cstheme="majorEastAsia"/>
          <w:b/>
          <w:bCs/>
          <w:i w:val="0"/>
          <w:iCs w:val="0"/>
          <w:sz w:val="36"/>
          <w:szCs w:val="36"/>
        </w:rPr>
        <w:t>申请人的承诺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申请人就申请</w:t>
      </w:r>
      <w:r>
        <w:rPr>
          <w:rFonts w:hint="default" w:ascii="仿宋" w:hAnsi="仿宋" w:eastAsia="仿宋" w:cs="仿宋"/>
          <w:i w:val="0"/>
          <w:caps w:val="0"/>
          <w:color w:val="000000"/>
          <w:spacing w:val="0"/>
          <w:sz w:val="28"/>
          <w:szCs w:val="28"/>
          <w:lang w:val="en-US" w:eastAsia="zh-CN"/>
        </w:rPr>
        <w:t>民办职业培训学校设立、分立、合并、变更及终止</w:t>
      </w:r>
      <w:r>
        <w:rPr>
          <w:rFonts w:hint="eastAsia" w:ascii="仿宋" w:hAnsi="仿宋" w:eastAsia="仿宋" w:cs="仿宋"/>
          <w:i w:val="0"/>
          <w:caps w:val="0"/>
          <w:color w:val="000000"/>
          <w:spacing w:val="0"/>
          <w:sz w:val="28"/>
          <w:szCs w:val="28"/>
        </w:rPr>
        <w:t>审</w:t>
      </w:r>
      <w:r>
        <w:rPr>
          <w:rFonts w:hint="eastAsia" w:ascii="仿宋" w:hAnsi="仿宋" w:eastAsia="仿宋" w:cs="仿宋"/>
          <w:i w:val="0"/>
          <w:caps w:val="0"/>
          <w:color w:val="000000"/>
          <w:spacing w:val="0"/>
          <w:sz w:val="28"/>
          <w:szCs w:val="28"/>
        </w:rPr>
        <w:t>批</w:t>
      </w:r>
      <w:r>
        <w:rPr>
          <w:rFonts w:hint="eastAsia" w:ascii="仿宋" w:hAnsi="仿宋" w:eastAsia="仿宋" w:cs="仿宋"/>
          <w:sz w:val="28"/>
          <w:szCs w:val="28"/>
        </w:rPr>
        <w:t>事项，作出下列承诺: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（一）所填写的基本信息真实、准确；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（二）已经知晓行政审批机关告知的全部内容；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（三）认为自身能满足行政审批机关告知的条件、标准和要求;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（四）上述陈述是申请人真实意思的表示；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（五）若违反承诺或者作出不实承诺的，愿意承担相应的法律责任。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3080" w:firstLineChars="1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3920" w:firstLineChars="1400"/>
        <w:textAlignment w:val="auto"/>
        <w:rPr>
          <w:rFonts w:hint="eastAsia" w:ascii="仿宋" w:hAnsi="仿宋" w:eastAsia="仿宋" w:cs="仿宋"/>
          <w:sz w:val="28"/>
          <w:szCs w:val="28"/>
        </w:rPr>
      </w:pPr>
      <w:r>
        <w:rPr>
          <w:rFonts w:hint="eastAsia" w:ascii="仿宋" w:hAnsi="仿宋" w:eastAsia="仿宋" w:cs="仿宋"/>
          <w:sz w:val="28"/>
          <w:szCs w:val="28"/>
        </w:rPr>
        <w:t>申请人（委托代理人）：</w:t>
      </w:r>
    </w:p>
    <w:p>
      <w:pPr>
        <w:keepNext w:val="0"/>
        <w:keepLines w:val="0"/>
        <w:pageBreakBefore w:val="0"/>
        <w:widowControl w:val="0"/>
        <w:kinsoku/>
        <w:wordWrap/>
        <w:overflowPunct/>
        <w:topLinePunct w:val="0"/>
        <w:autoSpaceDE/>
        <w:autoSpaceDN/>
        <w:bidi w:val="0"/>
        <w:adjustRightInd/>
        <w:snapToGrid/>
        <w:spacing w:line="400" w:lineRule="exact"/>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（签字盖章）</w:t>
      </w:r>
    </w:p>
    <w:p>
      <w:pPr>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E37E5"/>
    <w:rsid w:val="0CC9457F"/>
    <w:rsid w:val="0E3A284F"/>
    <w:rsid w:val="3677288D"/>
    <w:rsid w:val="44AF3A71"/>
    <w:rsid w:val="4B4E37E5"/>
    <w:rsid w:val="6B4B797A"/>
    <w:rsid w:val="74D719D2"/>
    <w:rsid w:val="790D4F7F"/>
    <w:rsid w:val="7A201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2021-08-12T03:18:00Z</dcterms:created>
  <dc:creator>小勇哥</dc:creator>
  <cp:lastModifiedBy>小勇哥</cp:lastModifiedBy>
  <dcterms:modified xsi:type="dcterms:W3CDTF">2021-08-12T07:44:19Z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